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A2" w:rsidRPr="000F0666" w:rsidRDefault="003731A2" w:rsidP="00534E06">
      <w:pPr>
        <w:jc w:val="center"/>
        <w:rPr>
          <w:rFonts w:ascii="Times New Roman" w:hAnsi="Times New Roman"/>
          <w:b/>
          <w:sz w:val="24"/>
          <w:szCs w:val="24"/>
        </w:rPr>
      </w:pPr>
      <w:r w:rsidRPr="000F0666">
        <w:rPr>
          <w:rFonts w:ascii="Times New Roman" w:hAnsi="Times New Roman"/>
          <w:b/>
          <w:sz w:val="24"/>
          <w:szCs w:val="24"/>
        </w:rPr>
        <w:t>«Роль музыкального воспитания в развитии эмоционального и творческого потенциала дошкольников»</w:t>
      </w:r>
    </w:p>
    <w:p w:rsidR="003731A2" w:rsidRPr="003F3BF8" w:rsidRDefault="003731A2" w:rsidP="00534E06">
      <w:pPr>
        <w:rPr>
          <w:rFonts w:ascii="Times New Roman" w:hAnsi="Times New Roman"/>
          <w:b/>
          <w:color w:val="000000"/>
          <w:sz w:val="24"/>
          <w:szCs w:val="24"/>
        </w:rPr>
      </w:pPr>
      <w:r w:rsidRPr="000F0666">
        <w:rPr>
          <w:rFonts w:ascii="Times New Roman" w:hAnsi="Times New Roman"/>
          <w:b/>
          <w:sz w:val="24"/>
          <w:szCs w:val="24"/>
        </w:rPr>
        <w:t>Цель:</w:t>
      </w:r>
      <w:r w:rsidRPr="000D55BE">
        <w:rPr>
          <w:rFonts w:ascii="Times New Roman" w:hAnsi="Times New Roman"/>
          <w:color w:val="444444"/>
          <w:sz w:val="24"/>
          <w:szCs w:val="24"/>
          <w:lang w:eastAsia="ru-RU"/>
        </w:rPr>
        <w:t xml:space="preserve"> </w:t>
      </w:r>
      <w:r w:rsidRPr="000D55BE">
        <w:rPr>
          <w:rFonts w:ascii="Times New Roman" w:hAnsi="Times New Roman"/>
          <w:color w:val="000000"/>
          <w:sz w:val="24"/>
          <w:szCs w:val="24"/>
          <w:lang w:eastAsia="ru-RU"/>
        </w:rPr>
        <w:t xml:space="preserve">обосновать роль музыкального занятия, как одного из наиболее эффективных средств развития </w:t>
      </w:r>
      <w:r>
        <w:rPr>
          <w:rFonts w:ascii="Times New Roman" w:hAnsi="Times New Roman"/>
          <w:color w:val="000000"/>
          <w:sz w:val="24"/>
          <w:szCs w:val="24"/>
          <w:lang w:eastAsia="ru-RU"/>
        </w:rPr>
        <w:t>музыкально –творческих способностей дошкольников.</w:t>
      </w:r>
    </w:p>
    <w:p w:rsidR="003731A2" w:rsidRPr="000F0666" w:rsidRDefault="003731A2" w:rsidP="00534E06">
      <w:pPr>
        <w:rPr>
          <w:rFonts w:ascii="Times New Roman" w:hAnsi="Times New Roman"/>
          <w:sz w:val="24"/>
          <w:szCs w:val="24"/>
        </w:rPr>
      </w:pPr>
      <w:r w:rsidRPr="000F0666">
        <w:rPr>
          <w:rFonts w:ascii="Times New Roman" w:hAnsi="Times New Roman"/>
          <w:b/>
          <w:sz w:val="24"/>
          <w:szCs w:val="24"/>
        </w:rPr>
        <w:t xml:space="preserve"> Задачи</w:t>
      </w:r>
      <w:r w:rsidRPr="000F0666">
        <w:rPr>
          <w:rFonts w:ascii="Times New Roman" w:hAnsi="Times New Roman"/>
          <w:sz w:val="24"/>
          <w:szCs w:val="24"/>
        </w:rPr>
        <w:t>: развитие творческих способностей детей в различных видах музыкальной деятельнос</w:t>
      </w:r>
      <w:r>
        <w:rPr>
          <w:rFonts w:ascii="Times New Roman" w:hAnsi="Times New Roman"/>
          <w:sz w:val="24"/>
          <w:szCs w:val="24"/>
        </w:rPr>
        <w:t xml:space="preserve">ти: </w:t>
      </w:r>
      <w:r w:rsidRPr="000F0666">
        <w:rPr>
          <w:rFonts w:ascii="Times New Roman" w:hAnsi="Times New Roman"/>
          <w:sz w:val="24"/>
          <w:szCs w:val="24"/>
        </w:rPr>
        <w:t xml:space="preserve"> (</w:t>
      </w:r>
      <w:r>
        <w:rPr>
          <w:rFonts w:ascii="Times New Roman" w:hAnsi="Times New Roman"/>
          <w:sz w:val="24"/>
          <w:szCs w:val="24"/>
        </w:rPr>
        <w:t xml:space="preserve">восприятия музыки, </w:t>
      </w:r>
      <w:r w:rsidRPr="000F0666">
        <w:rPr>
          <w:rFonts w:ascii="Times New Roman" w:hAnsi="Times New Roman"/>
          <w:sz w:val="24"/>
          <w:szCs w:val="24"/>
        </w:rPr>
        <w:t>певческой деятельности, театрализации, музыкально-ритмической деятельности).</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 Воспитательные: воспитывать силу воли, самостоятельность, стремление доводить начатое дело до конца, понимать значение результатов своего творчества; эмоционально раскрепостить ребёнка; учить оценивать свои поступки, чутко относиться к творчеству сверстников.</w:t>
      </w:r>
    </w:p>
    <w:p w:rsidR="003731A2" w:rsidRPr="00DD7F72" w:rsidRDefault="003731A2" w:rsidP="00534E06">
      <w:pPr>
        <w:rPr>
          <w:rFonts w:ascii="Times New Roman" w:hAnsi="Times New Roman"/>
          <w:sz w:val="24"/>
          <w:szCs w:val="24"/>
        </w:rPr>
      </w:pPr>
      <w:r w:rsidRPr="000F0666">
        <w:rPr>
          <w:rFonts w:ascii="Times New Roman" w:hAnsi="Times New Roman"/>
          <w:b/>
          <w:sz w:val="24"/>
          <w:szCs w:val="24"/>
        </w:rPr>
        <w:t>Гипотеза исследования</w:t>
      </w:r>
      <w:r w:rsidRPr="00040A2A">
        <w:rPr>
          <w:rFonts w:ascii="Times New Roman" w:hAnsi="Times New Roman"/>
          <w:sz w:val="24"/>
          <w:szCs w:val="24"/>
        </w:rPr>
        <w:t xml:space="preserve">: </w:t>
      </w:r>
      <w:r>
        <w:rPr>
          <w:rFonts w:ascii="Times New Roman" w:hAnsi="Times New Roman"/>
          <w:sz w:val="24"/>
          <w:szCs w:val="24"/>
        </w:rPr>
        <w:t>г</w:t>
      </w:r>
      <w:r w:rsidRPr="00040A2A">
        <w:rPr>
          <w:rFonts w:ascii="Times New Roman" w:hAnsi="Times New Roman"/>
          <w:sz w:val="24"/>
          <w:szCs w:val="24"/>
        </w:rPr>
        <w:t>лавной задачей, при работе с детьми, является создание на музыкальных занятиях условия комфорта, творческой свободы. Только при таких условиях можно развить устойчивый интерес к музыкальной деятельности, раскрытию его творческого потенциала. Благодаря специально подобранному репертуару, целенаправленному педагогическому воздействию не только достигается психоэмоциональная коррекция, но и создаются условия на музыкальных занятиях для развития творческих способностей.</w:t>
      </w:r>
      <w:r>
        <w:rPr>
          <w:rFonts w:ascii="Times New Roman" w:hAnsi="Times New Roman"/>
          <w:sz w:val="24"/>
          <w:szCs w:val="24"/>
        </w:rPr>
        <w:t xml:space="preserve">  Э</w:t>
      </w:r>
      <w:r w:rsidRPr="000F0666">
        <w:rPr>
          <w:rFonts w:ascii="Times New Roman" w:hAnsi="Times New Roman"/>
          <w:sz w:val="24"/>
          <w:szCs w:val="24"/>
        </w:rPr>
        <w:t xml:space="preserve">ффективность развития музыкально-творческих способностей детей старшего дошкольного возраста может быть значительно повышена, если будет использована система методических средств, приемов и условий, включающая: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 создание в дошкольном учреждении предметно –развивающей  среды (оформление музыкального уголка, создание иллюстративного материала  использование муз. инструментов,  костюмов в повседневной жизни детей);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 использование метода музыкальной игры, который предполагает активное сотворчество педагога и ребенка; </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 xml:space="preserve">• создание в дошкольном учреждении традиций проведения народных, календарных праздников, в ходе которых каждый ребенок имеет возможность проявить свои индивидуальные музыкально-творческие способности. </w:t>
      </w:r>
    </w:p>
    <w:p w:rsidR="003731A2" w:rsidRDefault="003731A2" w:rsidP="00534E06">
      <w:pPr>
        <w:tabs>
          <w:tab w:val="left" w:pos="8135"/>
        </w:tabs>
        <w:spacing w:after="0" w:line="240" w:lineRule="auto"/>
        <w:rPr>
          <w:rFonts w:ascii="Times New Roman" w:hAnsi="Times New Roman"/>
          <w:sz w:val="24"/>
          <w:szCs w:val="24"/>
        </w:rPr>
      </w:pPr>
      <w:r w:rsidRPr="000F0666">
        <w:rPr>
          <w:rFonts w:ascii="Times New Roman" w:hAnsi="Times New Roman"/>
          <w:b/>
          <w:sz w:val="24"/>
          <w:szCs w:val="24"/>
        </w:rPr>
        <w:t>Объект исследования</w:t>
      </w:r>
      <w:r>
        <w:rPr>
          <w:rFonts w:ascii="Times New Roman" w:hAnsi="Times New Roman"/>
          <w:sz w:val="24"/>
          <w:szCs w:val="24"/>
        </w:rPr>
        <w:t xml:space="preserve"> : </w:t>
      </w:r>
      <w:r w:rsidRPr="00F1707E">
        <w:rPr>
          <w:rFonts w:ascii="Times New Roman" w:hAnsi="Times New Roman"/>
          <w:sz w:val="24"/>
          <w:szCs w:val="24"/>
        </w:rPr>
        <w:t>творческий потенциал личности детей старшего дошкольного возраста</w:t>
      </w:r>
      <w:r>
        <w:rPr>
          <w:rFonts w:ascii="Times New Roman" w:hAnsi="Times New Roman"/>
          <w:sz w:val="24"/>
          <w:szCs w:val="24"/>
        </w:rPr>
        <w:t>.</w:t>
      </w:r>
    </w:p>
    <w:p w:rsidR="003731A2" w:rsidRPr="000F0666" w:rsidRDefault="003731A2" w:rsidP="00534E06">
      <w:pPr>
        <w:tabs>
          <w:tab w:val="left" w:pos="8135"/>
        </w:tabs>
        <w:spacing w:after="0"/>
        <w:rPr>
          <w:rFonts w:ascii="Times New Roman" w:hAnsi="Times New Roman"/>
          <w:sz w:val="24"/>
          <w:szCs w:val="24"/>
        </w:rPr>
      </w:pPr>
      <w:r w:rsidRPr="000F0666">
        <w:rPr>
          <w:rFonts w:ascii="Times New Roman" w:hAnsi="Times New Roman"/>
          <w:b/>
          <w:sz w:val="24"/>
          <w:szCs w:val="24"/>
        </w:rPr>
        <w:t>Предмет исследования</w:t>
      </w:r>
      <w:r w:rsidRPr="000F0666">
        <w:rPr>
          <w:rFonts w:ascii="Times New Roman" w:hAnsi="Times New Roman"/>
          <w:sz w:val="24"/>
          <w:szCs w:val="24"/>
        </w:rPr>
        <w:t>: психолого-педагогические условия и результаты деятельности по развитию творческих способностей.</w:t>
      </w:r>
    </w:p>
    <w:p w:rsidR="003731A2" w:rsidRPr="000F0666" w:rsidRDefault="003731A2" w:rsidP="00534E06">
      <w:pPr>
        <w:spacing w:after="0"/>
        <w:rPr>
          <w:rFonts w:ascii="Times New Roman" w:hAnsi="Times New Roman"/>
          <w:b/>
          <w:sz w:val="24"/>
          <w:szCs w:val="24"/>
        </w:rPr>
      </w:pPr>
      <w:r w:rsidRPr="000F0666">
        <w:rPr>
          <w:rFonts w:ascii="Times New Roman" w:hAnsi="Times New Roman"/>
          <w:b/>
          <w:sz w:val="24"/>
          <w:szCs w:val="24"/>
        </w:rPr>
        <w:t xml:space="preserve">Методы исследования: </w:t>
      </w:r>
      <w:r w:rsidRPr="000F0666">
        <w:rPr>
          <w:rFonts w:ascii="Times New Roman" w:hAnsi="Times New Roman"/>
          <w:sz w:val="24"/>
          <w:szCs w:val="24"/>
        </w:rPr>
        <w:t xml:space="preserve">- теоретический анализ научной литературы по вопросам исследования;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 методы исследования (наблюдение, опрос, анкетирование и т.п.); </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 xml:space="preserve">- опытно-экспериментальная работа с детьми, констатирующий, формирующий и контрольный этапы. </w:t>
      </w:r>
    </w:p>
    <w:p w:rsidR="003731A2" w:rsidRPr="000F0666" w:rsidRDefault="003731A2" w:rsidP="00534E06">
      <w:pPr>
        <w:rPr>
          <w:rFonts w:ascii="Times New Roman" w:hAnsi="Times New Roman"/>
          <w:sz w:val="24"/>
          <w:szCs w:val="24"/>
        </w:rPr>
      </w:pPr>
      <w:r w:rsidRPr="000F0666">
        <w:rPr>
          <w:rFonts w:ascii="Times New Roman" w:hAnsi="Times New Roman"/>
          <w:b/>
          <w:sz w:val="24"/>
          <w:szCs w:val="24"/>
        </w:rPr>
        <w:t>База исследования</w:t>
      </w:r>
      <w:r>
        <w:rPr>
          <w:rFonts w:ascii="Times New Roman" w:hAnsi="Times New Roman"/>
          <w:sz w:val="24"/>
          <w:szCs w:val="24"/>
        </w:rPr>
        <w:t>:к</w:t>
      </w:r>
      <w:r w:rsidRPr="000F0666">
        <w:rPr>
          <w:rFonts w:ascii="Times New Roman" w:hAnsi="Times New Roman"/>
          <w:sz w:val="24"/>
          <w:szCs w:val="24"/>
        </w:rPr>
        <w:t>онстатирующий формирующий и контрольный эксперименты проводились в детском саду № 16 «Родничок», г.Янаул.</w:t>
      </w:r>
    </w:p>
    <w:p w:rsidR="003731A2" w:rsidRDefault="003731A2" w:rsidP="00534E06">
      <w:pPr>
        <w:rPr>
          <w:rStyle w:val="c0"/>
          <w:rFonts w:ascii="Times New Roman" w:hAnsi="Times New Roman"/>
          <w:color w:val="000000"/>
          <w:sz w:val="24"/>
          <w:szCs w:val="24"/>
        </w:rPr>
      </w:pPr>
      <w:r w:rsidRPr="000F0666">
        <w:rPr>
          <w:rFonts w:ascii="Times New Roman" w:hAnsi="Times New Roman"/>
          <w:b/>
          <w:sz w:val="24"/>
          <w:szCs w:val="24"/>
        </w:rPr>
        <w:t>Актуальность</w:t>
      </w:r>
      <w:r w:rsidRPr="00DD7F72">
        <w:rPr>
          <w:rFonts w:ascii="Times New Roman" w:hAnsi="Times New Roman"/>
          <w:b/>
          <w:sz w:val="24"/>
          <w:szCs w:val="24"/>
        </w:rPr>
        <w:t xml:space="preserve">:  </w:t>
      </w:r>
      <w:r w:rsidRPr="00DD7F72">
        <w:rPr>
          <w:rStyle w:val="c0"/>
          <w:rFonts w:ascii="Times New Roman" w:hAnsi="Times New Roman"/>
          <w:color w:val="000000"/>
          <w:sz w:val="24"/>
          <w:szCs w:val="24"/>
        </w:rPr>
        <w:t xml:space="preserve">поколения, жившие в 17 -19 вв. относились к творческому развитию детей более серьезно. В дворянских семьях обязательно давали детям музыкальное воспитание, учили пению, игре на </w:t>
      </w:r>
      <w:r>
        <w:rPr>
          <w:rStyle w:val="c0"/>
          <w:rFonts w:ascii="Times New Roman" w:hAnsi="Times New Roman"/>
          <w:color w:val="000000"/>
          <w:sz w:val="24"/>
          <w:szCs w:val="24"/>
        </w:rPr>
        <w:t xml:space="preserve">музыкальных </w:t>
      </w:r>
      <w:r w:rsidRPr="00DD7F72">
        <w:rPr>
          <w:rStyle w:val="c0"/>
          <w:rFonts w:ascii="Times New Roman" w:hAnsi="Times New Roman"/>
          <w:color w:val="000000"/>
          <w:sz w:val="24"/>
          <w:szCs w:val="24"/>
        </w:rPr>
        <w:t>инструментах, танцам. Пару десятилетий назад музыкальное воспитание считалось необходимым, почти каждый ребенок посещал музыкальную школу, но сегодня большинство родителей, чувствуя себя обязанными помочь своему ребенку овладеть практическими знаниями, нанимают репетиторов по английскому языку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w:t>
      </w:r>
      <w:r>
        <w:rPr>
          <w:rStyle w:val="c0"/>
          <w:rFonts w:ascii="Times New Roman" w:hAnsi="Times New Roman"/>
          <w:color w:val="000000"/>
          <w:sz w:val="24"/>
          <w:szCs w:val="24"/>
        </w:rPr>
        <w:t xml:space="preserve"> </w:t>
      </w:r>
      <w:r w:rsidRPr="00DD7F72">
        <w:rPr>
          <w:rStyle w:val="c0"/>
          <w:rFonts w:ascii="Times New Roman" w:hAnsi="Times New Roman"/>
          <w:color w:val="000000"/>
          <w:sz w:val="24"/>
          <w:szCs w:val="24"/>
        </w:rPr>
        <w:t>Занимаясь детским музыкальным воспитанием, родители делают для своего ребенка огромное по важности дело. Во – первых, ребенок приучается к постоянному труду, усидчивости, учится терпению: ведь овладеть знаниями и стать музыкантом — дело нелегкое. Во – вторых, ежедневное погружение в мир прекрасной музыки развивает духовный мир ребенка, делает его богаче. В – третьих, многие дети, получившие музыкальное воспитание, эмоциональнее и интеллектуальнее более развиты.Через приобщение к музыкальному искусству в человеке активизируется творческий потенциал.</w:t>
      </w:r>
    </w:p>
    <w:p w:rsidR="003731A2" w:rsidRPr="00D22878" w:rsidRDefault="003731A2" w:rsidP="00534E06">
      <w:pPr>
        <w:spacing w:after="0"/>
        <w:rPr>
          <w:rFonts w:ascii="Times New Roman" w:hAnsi="Times New Roman"/>
          <w:b/>
          <w:sz w:val="24"/>
          <w:szCs w:val="24"/>
        </w:rPr>
      </w:pPr>
      <w:r w:rsidRPr="00D22878">
        <w:rPr>
          <w:rStyle w:val="c0"/>
          <w:rFonts w:ascii="Times New Roman" w:hAnsi="Times New Roman"/>
          <w:b/>
          <w:color w:val="000000"/>
          <w:sz w:val="24"/>
          <w:szCs w:val="24"/>
        </w:rPr>
        <w:t>Введение:</w:t>
      </w:r>
      <w:r w:rsidRPr="000F0666">
        <w:rPr>
          <w:rFonts w:ascii="Times New Roman" w:hAnsi="Times New Roman"/>
          <w:sz w:val="24"/>
          <w:szCs w:val="24"/>
        </w:rPr>
        <w:t>С психологической точки зрения дошкольное детство является благоприятным периодом для развития музыкальных творческих способностей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музыкальной творческой деятельности.  Дошкольный возраст, даёт прекрасные возможности для развития музыкальных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Различать  нюансы  музыки    у детей формируются с раннего возраста. Наблюдения свидетельствуют о том, что дети раннего возраста с удовольствием слушают старинную музыку И.С.Баха, А.Вивальди, В.А.Моцарта, Ф.Шуберта и других композиторов – спокойную, бодрую, ласковую, шутливую, радостную. На ритмичную музыку они реагируют непроизвольными движениями.  На протяжении всего дошкольного детства круг знакомых интонаций расширяется, закрепляется, выявляются предпочтения, формируются начала музыкального вкуса и музыкальной культуры в целом.На каждом возрастном этапе наиболее яркие выразительные средства ребенок различает с помощью тех возможностей, которыми он обладает – движение, слово, игра и т.д. Следовательно, развитие  творческих  способностей должно осуществляться посредством всех видов деятельности. На первое место здесь можно поставить слушание музыки. Прежде чем исполнить песню или танец, ребенок слушает музыку. Получая с детства разнообразные музыкальные впечатления, ребенок привыкает к языку интонаций народной классической и современной музыки, накапливает опыт восприятия музыки, различные по стилю. У детей старшего дошкольного возраста с обогащением их жизненного опыта, опыта слушания музыки</w:t>
      </w:r>
      <w:r>
        <w:rPr>
          <w:rFonts w:ascii="Times New Roman" w:hAnsi="Times New Roman"/>
          <w:sz w:val="24"/>
          <w:szCs w:val="24"/>
        </w:rPr>
        <w:t xml:space="preserve">, </w:t>
      </w:r>
      <w:r w:rsidRPr="000F0666">
        <w:rPr>
          <w:rFonts w:ascii="Times New Roman" w:hAnsi="Times New Roman"/>
          <w:sz w:val="24"/>
          <w:szCs w:val="24"/>
        </w:rPr>
        <w:t xml:space="preserve"> восприятие музыки рождает более разнообразные впечатления</w:t>
      </w:r>
      <w:r>
        <w:rPr>
          <w:rFonts w:ascii="Times New Roman" w:hAnsi="Times New Roman"/>
          <w:sz w:val="24"/>
          <w:szCs w:val="24"/>
        </w:rPr>
        <w:t xml:space="preserve"> </w:t>
      </w:r>
      <w:r w:rsidRPr="000F0666">
        <w:rPr>
          <w:rFonts w:ascii="Times New Roman" w:hAnsi="Times New Roman"/>
          <w:sz w:val="24"/>
          <w:szCs w:val="24"/>
        </w:rPr>
        <w:t xml:space="preserve">.Задача педагога развить музыкальные способности ребенка, ознакомить ребенка с музыкой. Музыка обладает свойством вызывать активные действия ребенка. Он выделяет музыку из всех звуков и сосредотачивает на ней свое внимание.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Музыкально образовательная деятельность не существует изолированно от других видов. Знания, сведения о музыке даются детям не сами по себе, а в процессе восприятия музыки, исполнительство, творчество. Каждый вид музыкальной деятельности требует определенных знаний. Для развития исполнительства, творчества нужны специальные знания о способах, приемах исполнительства, средствах выразительности. Обучаясь пению, ребята приобретают знания, необходимые для овладения певческими навыками (звукообразование, дыхание, дикция и т.д.) 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одной высоте. Развитие чувства ритма нуждается в знании того, что музыкальные звуки имеют различную протяженность – бывают долгими и короткими, что они движутся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 Формирование 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жанрах, формах, овладение некоторыми музыкальными терминами (регистр, темп, фраза, часть и т.д</w:t>
      </w:r>
      <w:r>
        <w:rPr>
          <w:rFonts w:ascii="Times New Roman" w:hAnsi="Times New Roman"/>
          <w:sz w:val="24"/>
          <w:szCs w:val="24"/>
        </w:rPr>
        <w:t>.</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В музыкально-ритмической деятельности старшие дошкольники осваивают различные движения и способы их исполнения, что также требует специальных знаний: о слитности характера музыки и движений, о выразительности игрового образа и его зависимости от характера музыки, от средств музыкальной выразительности (темпа, динамики, акцентов, регистра, пауз). Дети узнают названия танцевальных шагов, усваивают названия танцев, хороводов. Обучаясь на игре на музыкальных инструментах, дети так же получают определенные знания о тембрах, способах, приемах игры на разных инструментах . </w:t>
      </w:r>
    </w:p>
    <w:p w:rsidR="003731A2" w:rsidRDefault="003731A2" w:rsidP="00534E06">
      <w:pPr>
        <w:spacing w:after="0"/>
        <w:rPr>
          <w:rFonts w:ascii="Times New Roman" w:hAnsi="Times New Roman"/>
          <w:sz w:val="24"/>
          <w:szCs w:val="24"/>
        </w:rPr>
      </w:pPr>
      <w:r w:rsidRPr="000F0666">
        <w:rPr>
          <w:rFonts w:ascii="Times New Roman" w:hAnsi="Times New Roman"/>
          <w:sz w:val="24"/>
          <w:szCs w:val="24"/>
        </w:rPr>
        <w:t xml:space="preserve">Дети проявляют склонности к определенным видам музыкальной деятельности. Важно заметить и развить у каждого ребенка стремление к общению с музыкой в том виде музыкальной деятельности, к которому он проявляет наибольший интерес, в котором его способности реализуются наиболее полно. Если эти ведущие виды деятельности проявились в дошкольном детстве, нужно принимать во внимание особенности каждого ребенка и соответственно им ориентировать процесс музыкального воспитания на развитие именно его способностей, склонностей, интересов. Все виды музыкальной деятельности взаимодействуют между собой. Восприятие музыки , например,осуществляется не только через слушание, но и через музыкальное исполнительство – пение, музыкально-ритмические движения, игру на музыкальных инструментах. </w:t>
      </w:r>
    </w:p>
    <w:p w:rsidR="003731A2" w:rsidRPr="000F0666" w:rsidRDefault="003731A2" w:rsidP="00534E06">
      <w:pPr>
        <w:spacing w:after="0"/>
        <w:rPr>
          <w:rFonts w:ascii="Times New Roman" w:hAnsi="Times New Roman"/>
          <w:sz w:val="24"/>
          <w:szCs w:val="24"/>
        </w:rPr>
      </w:pPr>
      <w:r>
        <w:rPr>
          <w:rFonts w:ascii="Times New Roman" w:hAnsi="Times New Roman"/>
          <w:sz w:val="24"/>
          <w:szCs w:val="24"/>
          <w:lang w:val="en-US"/>
        </w:rPr>
        <w:t>C</w:t>
      </w:r>
      <w:r w:rsidRPr="000F0666">
        <w:rPr>
          <w:rFonts w:ascii="Times New Roman" w:hAnsi="Times New Roman"/>
          <w:sz w:val="24"/>
          <w:szCs w:val="24"/>
        </w:rPr>
        <w:t>ледует специально отметить возможности старших дошкольников в области творчества. Специальные исследования, и передовой опыт показывает, что дети старшего дошкольного возраста легко откликаются на различные творческие задания. Они могут импровизировать на заданный или придума</w:t>
      </w:r>
      <w:r>
        <w:rPr>
          <w:rFonts w:ascii="Times New Roman" w:hAnsi="Times New Roman"/>
          <w:sz w:val="24"/>
          <w:szCs w:val="24"/>
        </w:rPr>
        <w:t>нный ими самими словесный образ,</w:t>
      </w:r>
      <w:r w:rsidRPr="000F0666">
        <w:rPr>
          <w:rFonts w:ascii="Times New Roman" w:hAnsi="Times New Roman"/>
          <w:sz w:val="24"/>
          <w:szCs w:val="24"/>
        </w:rPr>
        <w:t xml:space="preserve"> могут создавать ритмические и мелодические импровизации на музыкальных инструментах.</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Так же музыкальному руководителю следует учесть некоторые особенности старших дошкольников:</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Несформированность, хрупкость всего организма; быстрая утомляемость от однообразного положения, однообразной деятельности, монотонной речи, шаблонного поведения педагога</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Отсутствие навыков  целенаправленной умственной работы, но цепкая память.</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Небольшой объем произвольного внимания; преобладание непроизвольного внимания, что вызывает необходимость его постоянной активизации путем переключения на разные «объекты».</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Яркое образное воображение, его конкретность.</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Склонность к игре; через игровые формы легко усваивается даже сложный материал. Игра активизирует воображение, внимание, память, способствует развитию творческих способностей детей.</w:t>
      </w:r>
    </w:p>
    <w:p w:rsidR="003731A2" w:rsidRDefault="003731A2" w:rsidP="00534E06">
      <w:pPr>
        <w:spacing w:after="0"/>
        <w:rPr>
          <w:rFonts w:ascii="Times New Roman" w:hAnsi="Times New Roman"/>
          <w:sz w:val="24"/>
          <w:szCs w:val="24"/>
        </w:rPr>
      </w:pPr>
      <w:r w:rsidRPr="000F0666">
        <w:rPr>
          <w:rFonts w:ascii="Times New Roman" w:hAnsi="Times New Roman"/>
          <w:sz w:val="24"/>
          <w:szCs w:val="24"/>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p>
    <w:p w:rsidR="003731A2" w:rsidRPr="002E306F" w:rsidRDefault="003731A2" w:rsidP="00534E06">
      <w:pPr>
        <w:rPr>
          <w:rFonts w:ascii="Times New Roman" w:hAnsi="Times New Roman"/>
          <w:b/>
          <w:sz w:val="24"/>
          <w:szCs w:val="24"/>
        </w:rPr>
      </w:pPr>
      <w:r w:rsidRPr="002E306F">
        <w:rPr>
          <w:rFonts w:ascii="Times New Roman" w:hAnsi="Times New Roman"/>
          <w:b/>
          <w:sz w:val="24"/>
          <w:szCs w:val="24"/>
        </w:rPr>
        <w:t>Этапы формирования детского творчества.</w:t>
      </w:r>
    </w:p>
    <w:p w:rsidR="003731A2" w:rsidRPr="00040A2A" w:rsidRDefault="003731A2" w:rsidP="00534E06">
      <w:pPr>
        <w:rPr>
          <w:rFonts w:ascii="Times New Roman" w:hAnsi="Times New Roman"/>
          <w:sz w:val="24"/>
          <w:szCs w:val="24"/>
        </w:rPr>
      </w:pPr>
      <w:r w:rsidRPr="00040A2A">
        <w:rPr>
          <w:rFonts w:ascii="Times New Roman" w:hAnsi="Times New Roman"/>
          <w:sz w:val="24"/>
          <w:szCs w:val="24"/>
        </w:rPr>
        <w:t xml:space="preserve"> - На первом этапе происходит накопление опыта. Ребенка надо учить образному видению (восприятие приобретает эстетическую окраску). Музыкальное восприятие помогает ребенку острее чувствовать прекрасное в жизни, способствует зарождению художественных образов в его творчестве. </w:t>
      </w:r>
    </w:p>
    <w:p w:rsidR="003731A2" w:rsidRPr="00040A2A" w:rsidRDefault="003731A2" w:rsidP="00534E06">
      <w:pPr>
        <w:rPr>
          <w:rFonts w:ascii="Times New Roman" w:hAnsi="Times New Roman"/>
          <w:sz w:val="24"/>
          <w:szCs w:val="24"/>
        </w:rPr>
      </w:pPr>
      <w:r w:rsidRPr="00040A2A">
        <w:rPr>
          <w:rFonts w:ascii="Times New Roman" w:hAnsi="Times New Roman"/>
          <w:sz w:val="24"/>
          <w:szCs w:val="24"/>
        </w:rPr>
        <w:t xml:space="preserve"> - Второй этап – собственно процесс детского творчества, когда возникает замысел. Возникновение замысла у ребенка проходит успешно, если создана установка на новую деятельность (сочиним песенку, придумаем танец). Наличие замысла побуждает детей к поискам художественных средств его реализации: поиски композиции, выбор различных движений, выбор слов. Большое значение здесь имеют творческие задания. </w:t>
      </w:r>
    </w:p>
    <w:p w:rsidR="003731A2" w:rsidRPr="006E625F" w:rsidRDefault="003731A2" w:rsidP="00534E06">
      <w:pPr>
        <w:rPr>
          <w:rFonts w:ascii="Times New Roman" w:hAnsi="Times New Roman"/>
          <w:sz w:val="24"/>
          <w:szCs w:val="24"/>
        </w:rPr>
      </w:pPr>
      <w:r w:rsidRPr="00040A2A">
        <w:rPr>
          <w:rFonts w:ascii="Times New Roman" w:hAnsi="Times New Roman"/>
          <w:sz w:val="24"/>
          <w:szCs w:val="24"/>
        </w:rPr>
        <w:t xml:space="preserve"> - На третьем этапе появляется новая продукция. Ребенок интересуется ее качеством, стремится завершить ее, испытывая эстетическое удовольствие. Поэтому необходимы анализ результатов творчества взрослым, его заинтересованность. Анализ нужен и для формирования творческих способностей. Знание особенностей формирования детского творчества дает возможность определить педагогические условия необходимые для обучения дет</w:t>
      </w:r>
      <w:r>
        <w:rPr>
          <w:rFonts w:ascii="Times New Roman" w:hAnsi="Times New Roman"/>
          <w:sz w:val="24"/>
          <w:szCs w:val="24"/>
        </w:rPr>
        <w:t>ей основам музыкальной культуры.</w:t>
      </w:r>
    </w:p>
    <w:p w:rsidR="003731A2" w:rsidRPr="002E306F" w:rsidRDefault="003731A2" w:rsidP="00534E06">
      <w:pPr>
        <w:shd w:val="clear" w:color="auto" w:fill="FFFFFF"/>
        <w:spacing w:after="0" w:line="20" w:lineRule="atLeast"/>
        <w:jc w:val="both"/>
        <w:rPr>
          <w:rFonts w:ascii="Times New Roman" w:hAnsi="Times New Roman"/>
          <w:color w:val="000000"/>
          <w:sz w:val="24"/>
          <w:szCs w:val="24"/>
          <w:lang w:eastAsia="ru-RU"/>
        </w:rPr>
      </w:pPr>
      <w:r w:rsidRPr="00013874">
        <w:rPr>
          <w:rFonts w:ascii="Times New Roman" w:hAnsi="Times New Roman"/>
          <w:color w:val="000000"/>
          <w:sz w:val="24"/>
          <w:szCs w:val="24"/>
          <w:lang w:eastAsia="ru-RU"/>
        </w:rPr>
        <w:t>На основе изученной литературы и педаго</w:t>
      </w:r>
      <w:r>
        <w:rPr>
          <w:rFonts w:ascii="Times New Roman" w:hAnsi="Times New Roman"/>
          <w:color w:val="000000"/>
          <w:sz w:val="24"/>
          <w:szCs w:val="24"/>
          <w:lang w:eastAsia="ru-RU"/>
        </w:rPr>
        <w:t>гического опыта был смоделирован</w:t>
      </w:r>
      <w:r w:rsidRPr="00013874">
        <w:rPr>
          <w:rFonts w:ascii="Times New Roman" w:hAnsi="Times New Roman"/>
          <w:color w:val="000000"/>
          <w:sz w:val="24"/>
          <w:szCs w:val="24"/>
          <w:lang w:eastAsia="ru-RU"/>
        </w:rPr>
        <w:t xml:space="preserve"> процесс формирования музыкально-творческого проявления у дошкольников, что стало основой выявления уровня развития музыкальных </w:t>
      </w:r>
      <w:r>
        <w:rPr>
          <w:rFonts w:ascii="Times New Roman" w:hAnsi="Times New Roman"/>
          <w:color w:val="000000"/>
          <w:sz w:val="24"/>
          <w:szCs w:val="24"/>
          <w:lang w:eastAsia="ru-RU"/>
        </w:rPr>
        <w:t>и творческих способностей детей.</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 xml:space="preserve">1. Методика« Солнце в комнате» </w:t>
      </w:r>
    </w:p>
    <w:p w:rsidR="003731A2" w:rsidRPr="000F0666" w:rsidRDefault="003731A2" w:rsidP="00534E06">
      <w:pPr>
        <w:rPr>
          <w:rFonts w:ascii="Times New Roman" w:hAnsi="Times New Roman"/>
          <w:sz w:val="24"/>
          <w:szCs w:val="24"/>
        </w:rPr>
      </w:pPr>
      <w:r>
        <w:rPr>
          <w:rFonts w:ascii="Times New Roman" w:hAnsi="Times New Roman"/>
          <w:sz w:val="24"/>
          <w:szCs w:val="24"/>
        </w:rPr>
        <w:t xml:space="preserve">Цель: </w:t>
      </w:r>
      <w:r w:rsidRPr="000F0666">
        <w:rPr>
          <w:rFonts w:ascii="Times New Roman" w:hAnsi="Times New Roman"/>
          <w:sz w:val="24"/>
          <w:szCs w:val="24"/>
        </w:rPr>
        <w:t>Выявление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развитие творческого воображения дошкольников в процессе восприятия музыкальных произведений.</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 xml:space="preserve">2. Методика «Птенцы и невылупившиеся птенцы» </w:t>
      </w:r>
    </w:p>
    <w:p w:rsidR="003731A2" w:rsidRPr="000F0666" w:rsidRDefault="003731A2" w:rsidP="00534E06">
      <w:pPr>
        <w:rPr>
          <w:rFonts w:ascii="Times New Roman" w:hAnsi="Times New Roman"/>
          <w:sz w:val="24"/>
          <w:szCs w:val="24"/>
        </w:rPr>
      </w:pPr>
      <w:r>
        <w:rPr>
          <w:rFonts w:ascii="Times New Roman" w:hAnsi="Times New Roman"/>
          <w:sz w:val="24"/>
          <w:szCs w:val="24"/>
        </w:rPr>
        <w:t xml:space="preserve">Цель: </w:t>
      </w:r>
      <w:r w:rsidRPr="000F0666">
        <w:rPr>
          <w:rFonts w:ascii="Times New Roman" w:hAnsi="Times New Roman"/>
          <w:sz w:val="24"/>
          <w:szCs w:val="24"/>
        </w:rPr>
        <w:t xml:space="preserve">Активизация и развитие творческого воображения дошкольников в процессе восприятия музыкальных произведений.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2.1. Констатирующий эксперимент</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Цель выявить начальный уровень развития музыкальных способностей детей средствами восприятия музыки.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Методы исследования на данном этапе:</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1.Беседа с детьми;</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2.Наблюдение и анализ уровня музыкального развития;</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3.Экспериментальные занятия; </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4.Описание и анализ результатов констатирующего этапа.</w:t>
      </w: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 xml:space="preserve">В процессе наблюдения были выявлены данные, которые мы занесли в таблицу 1. </w:t>
      </w:r>
    </w:p>
    <w:p w:rsidR="003731A2" w:rsidRPr="000F0666" w:rsidRDefault="003731A2" w:rsidP="00534E06">
      <w:pPr>
        <w:spacing w:after="0"/>
        <w:rPr>
          <w:rFonts w:ascii="Times New Roman" w:hAnsi="Times New Roman"/>
          <w:sz w:val="24"/>
          <w:szCs w:val="24"/>
        </w:rPr>
      </w:pPr>
    </w:p>
    <w:p w:rsidR="003731A2" w:rsidRPr="000F0666" w:rsidRDefault="003731A2" w:rsidP="00534E06">
      <w:pPr>
        <w:spacing w:after="0"/>
        <w:rPr>
          <w:rFonts w:ascii="Times New Roman" w:hAnsi="Times New Roman"/>
          <w:sz w:val="24"/>
          <w:szCs w:val="24"/>
        </w:rPr>
      </w:pPr>
      <w:r w:rsidRPr="000F0666">
        <w:rPr>
          <w:rFonts w:ascii="Times New Roman" w:hAnsi="Times New Roman"/>
          <w:sz w:val="24"/>
          <w:szCs w:val="24"/>
        </w:rPr>
        <w:t>Таблица 1. Характеристика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3685"/>
        <w:gridCol w:w="3793"/>
      </w:tblGrid>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Имя , возраст</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Особенности поведения</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Музыкальные способности</w:t>
            </w: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 xml:space="preserve">1.Камилла Ш. </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довольно спокойная, всегда веселая, доброжелательная,общительная</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2. Даша А.</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общительная, веселая, любит играть в магазин и в больницу </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без всякого интереса, но притом очень любит танцевать, но петь и играть на музыкальных инструментах не любит. Музыку слушает не внимательно</w:t>
            </w: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 xml:space="preserve">3.Саша П. </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спокойный, веселый, общительный, любит подражать сказочным героям, таким как человек - паук, бэтмен, в группе лидер</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большим удовольствием, очень любит петь, танцевать играть на музыкальных инструментах, с удовольствием слушает различные музыкальные произведения</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4.Ксюша Н.</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тихая, спокойная, довольно стеснительная</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на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5.Артем Н.</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спокойный, тихий, общительный, любит играть в спокойные игры</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6.Эльдар С.</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шумный, веселый, любит играть в шумные игры такие как "строитель", не любит когда ему делают замечание другие дети</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без желания не любит петь, танцевать, но притом любит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7.Артем Ж.</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шумный играет в такие игры как строитель и водитель, веселый, общительный</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8.Настя Н.</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спокойная, веселая, любит играть в больницу, магазин, в парикмахерскую</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9.Саша С.</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довольно подвижная, любит играть в основном с мальчиками в строителей, шоферов, с мальчиками играет на равных, но притом среди них она лидер, веселая, общительная;</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10.Самира М.</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тихая спокойная, общительная, веселая, любит рисовать, играть в тихие и спокойные игры, такие как больница, парикмахерская</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p w:rsidR="003731A2" w:rsidRPr="001E6897" w:rsidRDefault="003731A2" w:rsidP="003C1150">
            <w:pPr>
              <w:rPr>
                <w:rFonts w:ascii="Times New Roman" w:hAnsi="Times New Roman"/>
                <w:sz w:val="24"/>
                <w:szCs w:val="24"/>
              </w:rPr>
            </w:pP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11.Лиза Н. </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подвижная, веселая, любит играть с мальчиками, часто руководит игрой</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Музыку слушает не внимательно</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12. Вильдан М.</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шумный, вспыльчивый, часто нарушает дисциплину в группе. Любит играть в сказочных героев: человек - паук, бэтмен</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без желания, не любит петь, танцевать, но притом любит играть на музыкальных инструментах; с удовольствием слушает различные музыкальные произведения</w:t>
            </w:r>
          </w:p>
        </w:tc>
      </w:tr>
      <w:tr w:rsidR="003731A2" w:rsidRPr="001E6897" w:rsidTr="001E6897">
        <w:tc>
          <w:tcPr>
            <w:tcW w:w="2093" w:type="dxa"/>
          </w:tcPr>
          <w:p w:rsidR="003731A2" w:rsidRPr="001E6897" w:rsidRDefault="003731A2" w:rsidP="003C1150">
            <w:pPr>
              <w:rPr>
                <w:rFonts w:ascii="Times New Roman" w:hAnsi="Times New Roman"/>
                <w:sz w:val="24"/>
                <w:szCs w:val="24"/>
                <w:lang w:val="en-US"/>
              </w:rPr>
            </w:pPr>
            <w:r w:rsidRPr="001E6897">
              <w:rPr>
                <w:rFonts w:ascii="Times New Roman" w:hAnsi="Times New Roman"/>
                <w:sz w:val="24"/>
                <w:szCs w:val="24"/>
              </w:rPr>
              <w:t>13. Артем Г.</w:t>
            </w:r>
          </w:p>
        </w:tc>
        <w:tc>
          <w:tcPr>
            <w:tcW w:w="3685"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лет мальчик спокойный, тихий, общительный, любит играть в спокойные игры</w:t>
            </w:r>
          </w:p>
        </w:tc>
        <w:tc>
          <w:tcPr>
            <w:tcW w:w="37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tc>
      </w:tr>
      <w:tr w:rsidR="003731A2" w:rsidRPr="001E6897" w:rsidTr="001E6897">
        <w:trPr>
          <w:trHeight w:val="1159"/>
        </w:trPr>
        <w:tc>
          <w:tcPr>
            <w:tcW w:w="2093" w:type="dxa"/>
            <w:tcBorders>
              <w:bottom w:val="single" w:sz="4" w:space="0" w:color="auto"/>
            </w:tcBorders>
          </w:tcPr>
          <w:p w:rsidR="003731A2" w:rsidRPr="001E6897" w:rsidRDefault="003731A2" w:rsidP="001E6897">
            <w:pPr>
              <w:tabs>
                <w:tab w:val="center" w:pos="938"/>
              </w:tabs>
              <w:rPr>
                <w:rFonts w:ascii="Times New Roman" w:hAnsi="Times New Roman"/>
                <w:sz w:val="24"/>
                <w:szCs w:val="24"/>
              </w:rPr>
            </w:pPr>
            <w:r w:rsidRPr="001E6897">
              <w:rPr>
                <w:rFonts w:ascii="Times New Roman" w:hAnsi="Times New Roman"/>
                <w:sz w:val="24"/>
                <w:szCs w:val="24"/>
              </w:rPr>
              <w:t>14.</w:t>
            </w:r>
            <w:r w:rsidRPr="001E6897">
              <w:rPr>
                <w:rFonts w:ascii="Times New Roman" w:hAnsi="Times New Roman"/>
                <w:sz w:val="24"/>
                <w:szCs w:val="24"/>
              </w:rPr>
              <w:tab/>
              <w:t>Лиза В.</w:t>
            </w:r>
          </w:p>
        </w:tc>
        <w:tc>
          <w:tcPr>
            <w:tcW w:w="3685" w:type="dxa"/>
            <w:tcBorders>
              <w:bottom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девочка общительная, веселая, любит играть в магазин и в больницу</w:t>
            </w:r>
          </w:p>
        </w:tc>
        <w:tc>
          <w:tcPr>
            <w:tcW w:w="3793" w:type="dxa"/>
            <w:tcBorders>
              <w:bottom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на музыкальные занятия ходит с удовольствием любит петь, танцевать, играть на музыкальных инструментах; любит слушать музыку</w:t>
            </w:r>
          </w:p>
        </w:tc>
      </w:tr>
      <w:tr w:rsidR="003731A2" w:rsidRPr="001E6897" w:rsidTr="001E6897">
        <w:trPr>
          <w:trHeight w:val="468"/>
        </w:trPr>
        <w:tc>
          <w:tcPr>
            <w:tcW w:w="2093" w:type="dxa"/>
            <w:tcBorders>
              <w:top w:val="single" w:sz="4" w:space="0" w:color="auto"/>
            </w:tcBorders>
          </w:tcPr>
          <w:p w:rsidR="003731A2" w:rsidRPr="001E6897" w:rsidRDefault="003731A2" w:rsidP="001E6897">
            <w:pPr>
              <w:tabs>
                <w:tab w:val="center" w:pos="938"/>
              </w:tabs>
              <w:rPr>
                <w:rFonts w:ascii="Times New Roman" w:hAnsi="Times New Roman"/>
                <w:sz w:val="24"/>
                <w:szCs w:val="24"/>
              </w:rPr>
            </w:pPr>
            <w:r w:rsidRPr="001E6897">
              <w:rPr>
                <w:rFonts w:ascii="Times New Roman" w:hAnsi="Times New Roman"/>
                <w:sz w:val="24"/>
                <w:szCs w:val="24"/>
              </w:rPr>
              <w:t>15.Зуфар Н.</w:t>
            </w:r>
          </w:p>
        </w:tc>
        <w:tc>
          <w:tcPr>
            <w:tcW w:w="3685" w:type="dxa"/>
            <w:tcBorders>
              <w:top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мальчик шумный играет в такие игры как строитель и водитель, веселый общительный</w:t>
            </w:r>
          </w:p>
          <w:p w:rsidR="003731A2" w:rsidRPr="001E6897" w:rsidRDefault="003731A2" w:rsidP="003C1150">
            <w:pPr>
              <w:rPr>
                <w:rFonts w:ascii="Times New Roman" w:hAnsi="Times New Roman"/>
                <w:sz w:val="24"/>
                <w:szCs w:val="24"/>
              </w:rPr>
            </w:pPr>
          </w:p>
          <w:p w:rsidR="003731A2" w:rsidRPr="001E6897" w:rsidRDefault="003731A2" w:rsidP="003C1150">
            <w:pPr>
              <w:rPr>
                <w:rFonts w:ascii="Times New Roman" w:hAnsi="Times New Roman"/>
                <w:sz w:val="24"/>
                <w:szCs w:val="24"/>
              </w:rPr>
            </w:pPr>
          </w:p>
        </w:tc>
        <w:tc>
          <w:tcPr>
            <w:tcW w:w="3793" w:type="dxa"/>
            <w:tcBorders>
              <w:top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 на музыкальные занятия ходит без всякого интереса, но притом очень любит танцевать, но петь и играть на музыкальных инструментах не любит, музыку слушает невнимательно</w:t>
            </w:r>
          </w:p>
        </w:tc>
      </w:tr>
    </w:tbl>
    <w:p w:rsidR="003731A2" w:rsidRPr="000F0666" w:rsidRDefault="003731A2" w:rsidP="00534E06">
      <w:pPr>
        <w:rPr>
          <w:rFonts w:ascii="Times New Roman" w:hAnsi="Times New Roman"/>
          <w:sz w:val="24"/>
          <w:szCs w:val="24"/>
        </w:rPr>
      </w:pPr>
    </w:p>
    <w:p w:rsidR="003731A2" w:rsidRDefault="003731A2" w:rsidP="00534E06">
      <w:pPr>
        <w:spacing w:after="0"/>
        <w:rPr>
          <w:rFonts w:ascii="Times New Roman" w:hAnsi="Times New Roman"/>
          <w:sz w:val="24"/>
          <w:szCs w:val="24"/>
        </w:rPr>
      </w:pPr>
      <w:r w:rsidRPr="000F0666">
        <w:rPr>
          <w:rFonts w:ascii="Times New Roman" w:hAnsi="Times New Roman"/>
          <w:sz w:val="24"/>
          <w:szCs w:val="24"/>
        </w:rPr>
        <w:t>Из таблицы 1 мы видим, что большинство детей в группе проявляют интерес к музыкальным занятиям (12 чел.) и любят слушать музыку (13 человек). Трое детей посещают музыкальные занятия без интереса, но любят слушать музыку. Двое детей не достаточно внимательно слушают музыку, но с удовольствием посещают музыкальные занятия.</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Таблица 2. Результаты констатирующего эксперимента</w:t>
      </w:r>
    </w:p>
    <w:p w:rsidR="003731A2" w:rsidRPr="000F0666" w:rsidRDefault="003731A2" w:rsidP="00534E06">
      <w:pPr>
        <w:rPr>
          <w:rFonts w:ascii="Times New Roman" w:hAnsi="Times New Roman"/>
          <w:sz w:val="24"/>
          <w:szCs w:val="24"/>
        </w:rPr>
      </w:pPr>
      <w:r w:rsidRPr="000F0666">
        <w:rPr>
          <w:rFonts w:ascii="Times New Roman" w:hAnsi="Times New Roman"/>
          <w:sz w:val="24"/>
          <w:szCs w:val="24"/>
        </w:rPr>
        <w:t>Далее мы провели исследование уровня развития музыкальных способностей детей по специальным авторск</w:t>
      </w:r>
      <w:r>
        <w:rPr>
          <w:rFonts w:ascii="Times New Roman" w:hAnsi="Times New Roman"/>
          <w:sz w:val="24"/>
          <w:szCs w:val="24"/>
        </w:rPr>
        <w:t xml:space="preserve">им методикам . </w:t>
      </w:r>
      <w:r w:rsidRPr="000F0666">
        <w:rPr>
          <w:rFonts w:ascii="Times New Roman" w:hAnsi="Times New Roman"/>
          <w:sz w:val="24"/>
          <w:szCs w:val="24"/>
        </w:rPr>
        <w:t xml:space="preserve"> По результатам диагностики детей с помощью методики «Солнце в комнате» никто из группы не смог набрать максимально возможных пяти баллов. Четыре балла набрали 9 детей. При исправлении несоответствия в рисунке эти дети дали сложные ответы. Шестеро детей набрали по данной методике три балла, они дали простые ответы при устранении несоответствия в рисунке. Средний балл по данной методике в группе составил 3,6 баллов</w:t>
      </w:r>
      <w:r>
        <w:rPr>
          <w:rFonts w:ascii="Times New Roman" w:hAnsi="Times New Roman"/>
          <w:sz w:val="24"/>
          <w:szCs w:val="24"/>
        </w:rPr>
        <w:t>.</w:t>
      </w:r>
    </w:p>
    <w:p w:rsidR="003731A2" w:rsidRPr="0008327D" w:rsidRDefault="003731A2" w:rsidP="00534E06">
      <w:pPr>
        <w:rPr>
          <w:rFonts w:ascii="Times New Roman" w:hAnsi="Times New Roman"/>
          <w:sz w:val="24"/>
          <w:szCs w:val="24"/>
        </w:rPr>
      </w:pPr>
      <w:r>
        <w:rPr>
          <w:rFonts w:ascii="Times New Roman" w:hAnsi="Times New Roman"/>
          <w:sz w:val="24"/>
          <w:szCs w:val="24"/>
        </w:rPr>
        <w:t xml:space="preserve">№ Имя, Ф. </w:t>
      </w:r>
      <w:r w:rsidRPr="0008327D">
        <w:rPr>
          <w:rFonts w:ascii="Times New Roman" w:hAnsi="Times New Roman"/>
          <w:sz w:val="24"/>
          <w:szCs w:val="24"/>
        </w:rPr>
        <w:t>Методики исследования музыкальных способностей</w:t>
      </w:r>
    </w:p>
    <w:p w:rsidR="003731A2" w:rsidRPr="0008327D" w:rsidRDefault="003731A2" w:rsidP="00534E06">
      <w:pPr>
        <w:rPr>
          <w:rFonts w:ascii="Times New Roman" w:hAnsi="Times New Roman"/>
          <w:sz w:val="24"/>
          <w:szCs w:val="24"/>
        </w:rPr>
      </w:pPr>
      <w:r>
        <w:rPr>
          <w:rFonts w:ascii="Times New Roman" w:hAnsi="Times New Roman"/>
          <w:sz w:val="24"/>
          <w:szCs w:val="24"/>
        </w:rPr>
        <w:t>«</w:t>
      </w:r>
      <w:r w:rsidRPr="0008327D">
        <w:rPr>
          <w:rFonts w:ascii="Times New Roman" w:hAnsi="Times New Roman"/>
          <w:sz w:val="24"/>
          <w:szCs w:val="24"/>
        </w:rPr>
        <w:t>Птенцы и невылупившиеся птенцы</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276"/>
      </w:tblGrid>
      <w:tr w:rsidR="003731A2" w:rsidRPr="001E6897" w:rsidTr="001E6897">
        <w:trPr>
          <w:trHeight w:val="468"/>
        </w:trPr>
        <w:tc>
          <w:tcPr>
            <w:tcW w:w="2093" w:type="dxa"/>
            <w:tcBorders>
              <w:bottom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 № Имя ребенка </w:t>
            </w:r>
          </w:p>
          <w:p w:rsidR="003731A2" w:rsidRPr="001E6897" w:rsidRDefault="003731A2" w:rsidP="003C1150">
            <w:pPr>
              <w:rPr>
                <w:rFonts w:ascii="Times New Roman" w:hAnsi="Times New Roman"/>
                <w:sz w:val="24"/>
                <w:szCs w:val="24"/>
              </w:rPr>
            </w:pPr>
          </w:p>
        </w:tc>
        <w:tc>
          <w:tcPr>
            <w:tcW w:w="1276" w:type="dxa"/>
            <w:tcBorders>
              <w:bottom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Баллы</w:t>
            </w:r>
          </w:p>
          <w:p w:rsidR="003731A2" w:rsidRPr="001E6897" w:rsidRDefault="003731A2" w:rsidP="003C1150">
            <w:pPr>
              <w:rPr>
                <w:rFonts w:ascii="Times New Roman" w:hAnsi="Times New Roman"/>
                <w:sz w:val="24"/>
                <w:szCs w:val="24"/>
              </w:rPr>
            </w:pPr>
          </w:p>
        </w:tc>
      </w:tr>
      <w:tr w:rsidR="003731A2" w:rsidRPr="001E6897" w:rsidTr="001E6897">
        <w:trPr>
          <w:trHeight w:val="153"/>
        </w:trPr>
        <w:tc>
          <w:tcPr>
            <w:tcW w:w="2093" w:type="dxa"/>
            <w:tcBorders>
              <w:top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1. Камилла  Ш.</w:t>
            </w:r>
          </w:p>
        </w:tc>
        <w:tc>
          <w:tcPr>
            <w:tcW w:w="1276" w:type="dxa"/>
            <w:tcBorders>
              <w:top w:val="single" w:sz="4" w:space="0" w:color="auto"/>
            </w:tcBorders>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4 12 1</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2. Даша А.</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3 10 2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3. Саша П.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4 11 2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4.Ксюша Н.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4 10 2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5. Артем Н.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3 9 1 0</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6.Эльдар С.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3 9 1 0</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7.  Артем Ж.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3 9 2 0</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8.  Настя Н.</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 4 11 2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9  СашаС.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4 10 2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10. Самира  М.</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3 9 1 0</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11. Лиза Н.</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4 12 1</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12. Вильдан М.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3 9 2 0</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13. Артем Г.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4101</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 xml:space="preserve">14. Лиза В. </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4 11 2</w:t>
            </w:r>
          </w:p>
        </w:tc>
      </w:tr>
      <w:tr w:rsidR="003731A2" w:rsidRPr="001E6897" w:rsidTr="001E6897">
        <w:tc>
          <w:tcPr>
            <w:tcW w:w="2093"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15. Зуфар Н</w:t>
            </w:r>
          </w:p>
        </w:tc>
        <w:tc>
          <w:tcPr>
            <w:tcW w:w="1276" w:type="dxa"/>
          </w:tcPr>
          <w:p w:rsidR="003731A2" w:rsidRPr="001E6897" w:rsidRDefault="003731A2" w:rsidP="003C1150">
            <w:pPr>
              <w:rPr>
                <w:rFonts w:ascii="Times New Roman" w:hAnsi="Times New Roman"/>
                <w:sz w:val="24"/>
                <w:szCs w:val="24"/>
              </w:rPr>
            </w:pPr>
            <w:r w:rsidRPr="001E6897">
              <w:rPr>
                <w:rFonts w:ascii="Times New Roman" w:hAnsi="Times New Roman"/>
                <w:sz w:val="24"/>
                <w:szCs w:val="24"/>
              </w:rPr>
              <w:t>4 9 1 0</w:t>
            </w:r>
          </w:p>
        </w:tc>
      </w:tr>
    </w:tbl>
    <w:p w:rsidR="003731A2" w:rsidRPr="0008327D" w:rsidRDefault="003731A2" w:rsidP="00534E06">
      <w:pPr>
        <w:rPr>
          <w:rFonts w:ascii="Times New Roman" w:hAnsi="Times New Roman"/>
          <w:sz w:val="24"/>
          <w:szCs w:val="24"/>
        </w:rPr>
      </w:pP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 xml:space="preserve">По результатам диагностики по методике «Птенцы и невылупившиеся птенцы» двое набрали по 12 баллов, трое - по 11 баллов, четверо – по 10 баллов, и шестеро детей набрали по 9 баллов по данной методике. Максимально возможных 15-ти баллов не набрал никто из детей. Средний балл по данной методике в группе составил 8,9 баллов. </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Средний балл</w:t>
      </w:r>
      <w:r>
        <w:rPr>
          <w:rFonts w:ascii="Times New Roman" w:hAnsi="Times New Roman"/>
          <w:sz w:val="24"/>
          <w:szCs w:val="24"/>
        </w:rPr>
        <w:t xml:space="preserve"> </w:t>
      </w:r>
      <w:r w:rsidRPr="0008327D">
        <w:rPr>
          <w:rFonts w:ascii="Times New Roman" w:hAnsi="Times New Roman"/>
          <w:sz w:val="24"/>
          <w:szCs w:val="24"/>
        </w:rPr>
        <w:t>в группе</w:t>
      </w:r>
      <w:r>
        <w:rPr>
          <w:rFonts w:ascii="Times New Roman" w:hAnsi="Times New Roman"/>
          <w:sz w:val="24"/>
          <w:szCs w:val="24"/>
        </w:rPr>
        <w:t xml:space="preserve">: </w:t>
      </w:r>
      <w:r w:rsidRPr="0008327D">
        <w:rPr>
          <w:rFonts w:ascii="Times New Roman" w:hAnsi="Times New Roman"/>
          <w:sz w:val="24"/>
          <w:szCs w:val="24"/>
        </w:rPr>
        <w:t xml:space="preserve"> 3,6 баллов 8,9 баллов 1,5 баллов</w:t>
      </w:r>
      <w:r>
        <w:rPr>
          <w:rFonts w:ascii="Times New Roman" w:hAnsi="Times New Roman"/>
          <w:sz w:val="24"/>
          <w:szCs w:val="24"/>
        </w:rPr>
        <w:t>.</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Таким образом, по результатам констатирующего этапа исследования, по всем двум методикам, никто из детей в этой группе не показал высокий уровень музыкальных способностей. Мы можем сделать вывод, что развитие творческих способностей у детей в этой группе находится на границе среднего и нижнего уровня.</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Формирующий эксперимент. Игры с детьми</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Сценарий сказки “Заюшкина избушка»</w:t>
      </w:r>
    </w:p>
    <w:p w:rsidR="003731A2" w:rsidRPr="0008327D" w:rsidRDefault="003731A2" w:rsidP="00534E06">
      <w:pPr>
        <w:rPr>
          <w:rFonts w:ascii="Times New Roman" w:hAnsi="Times New Roman"/>
          <w:sz w:val="24"/>
          <w:szCs w:val="24"/>
        </w:rPr>
      </w:pPr>
      <w:r w:rsidRPr="0008327D">
        <w:rPr>
          <w:rFonts w:ascii="Times New Roman" w:hAnsi="Times New Roman"/>
          <w:sz w:val="24"/>
          <w:szCs w:val="24"/>
        </w:rPr>
        <w:t>(Для детей старшей группы).</w:t>
      </w:r>
    </w:p>
    <w:p w:rsidR="003731A2" w:rsidRPr="0008327D" w:rsidRDefault="003731A2" w:rsidP="00534E06">
      <w:pPr>
        <w:spacing w:after="0"/>
        <w:rPr>
          <w:rFonts w:ascii="Times New Roman" w:hAnsi="Times New Roman"/>
          <w:sz w:val="24"/>
          <w:szCs w:val="24"/>
        </w:rPr>
      </w:pPr>
      <w:r w:rsidRPr="0008327D">
        <w:rPr>
          <w:rFonts w:ascii="Times New Roman" w:hAnsi="Times New Roman"/>
          <w:sz w:val="24"/>
          <w:szCs w:val="24"/>
        </w:rPr>
        <w:t>Цель: познакомить  с русской народной сказкой  «Заюшкина избушка» .Учить отвечать на вопросы по содержанию сказки; сформировать представления детей о животном мире и местах обитания животных; развивать воображение при работе с предметами; формировать умения имитировать движения, хара</w:t>
      </w:r>
      <w:r>
        <w:rPr>
          <w:rFonts w:ascii="Times New Roman" w:hAnsi="Times New Roman"/>
          <w:sz w:val="24"/>
          <w:szCs w:val="24"/>
        </w:rPr>
        <w:t xml:space="preserve">ктерные для различных животных </w:t>
      </w:r>
      <w:r w:rsidRPr="0008327D">
        <w:rPr>
          <w:rFonts w:ascii="Times New Roman" w:hAnsi="Times New Roman"/>
          <w:sz w:val="24"/>
          <w:szCs w:val="24"/>
        </w:rPr>
        <w:t>под музыкальное сопровождение.</w:t>
      </w:r>
    </w:p>
    <w:p w:rsidR="003731A2" w:rsidRPr="0008327D" w:rsidRDefault="003731A2" w:rsidP="00534E06">
      <w:pPr>
        <w:rPr>
          <w:rFonts w:ascii="Times New Roman" w:hAnsi="Times New Roman"/>
          <w:sz w:val="24"/>
          <w:szCs w:val="24"/>
        </w:rPr>
      </w:pPr>
      <w:r>
        <w:rPr>
          <w:rFonts w:ascii="Times New Roman" w:hAnsi="Times New Roman"/>
          <w:sz w:val="24"/>
          <w:szCs w:val="24"/>
        </w:rPr>
        <w:t>Действующие лица: в</w:t>
      </w:r>
      <w:r w:rsidRPr="0008327D">
        <w:rPr>
          <w:rFonts w:ascii="Times New Roman" w:hAnsi="Times New Roman"/>
          <w:sz w:val="24"/>
          <w:szCs w:val="24"/>
        </w:rPr>
        <w:t xml:space="preserve">едущая, заяц, собака, бык, волк, медведь, лиса, </w:t>
      </w:r>
      <w:r>
        <w:rPr>
          <w:rFonts w:ascii="Times New Roman" w:hAnsi="Times New Roman"/>
          <w:sz w:val="24"/>
          <w:szCs w:val="24"/>
        </w:rPr>
        <w:t>п</w:t>
      </w:r>
      <w:r w:rsidRPr="0008327D">
        <w:rPr>
          <w:rFonts w:ascii="Times New Roman" w:hAnsi="Times New Roman"/>
          <w:sz w:val="24"/>
          <w:szCs w:val="24"/>
        </w:rPr>
        <w:t>етух.</w:t>
      </w:r>
    </w:p>
    <w:p w:rsidR="003731A2" w:rsidRPr="00F46CC7" w:rsidRDefault="003731A2" w:rsidP="00534E06">
      <w:pPr>
        <w:shd w:val="clear" w:color="auto" w:fill="FFFFFF"/>
        <w:spacing w:before="90" w:after="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 xml:space="preserve">Вторая серия включала задания на воплощение музыкально-игрового образа в развитии. </w:t>
      </w:r>
    </w:p>
    <w:p w:rsidR="003731A2" w:rsidRPr="00F46CC7" w:rsidRDefault="003731A2" w:rsidP="00534E06">
      <w:pPr>
        <w:shd w:val="clear" w:color="auto" w:fill="FFFFFF"/>
        <w:spacing w:before="90" w:after="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Цель – формирование умения выражать отношения между отдельными партнерами в играх-инсценировках. Учитель предлагала послушать песню «Котик и козлик» Е. Тиличеевой и решить, кого бы они хотели изобразить. Затем детям предлагалось это сделать под музыку. Основная группа детей с воодушевлением взялись за это задание. Особенно удалось представление образа котика, поскольку козлика многие в движении не видели и плохо представляли, как он двигается. Но характер музыки и текст помог большинству справиться с заданием, показать их взаимоотношения.</w:t>
      </w:r>
    </w:p>
    <w:p w:rsidR="003731A2" w:rsidRPr="00F46CC7" w:rsidRDefault="003731A2" w:rsidP="00534E06">
      <w:pPr>
        <w:shd w:val="clear" w:color="auto" w:fill="FFFFFF"/>
        <w:spacing w:before="90" w:after="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 xml:space="preserve">Третья серия заданий была посвящена композиционному построению музыкальной игры. </w:t>
      </w:r>
    </w:p>
    <w:p w:rsidR="003731A2" w:rsidRPr="00F46CC7" w:rsidRDefault="003731A2" w:rsidP="00534E06">
      <w:pPr>
        <w:shd w:val="clear" w:color="auto" w:fill="FFFFFF"/>
        <w:spacing w:before="90" w:after="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Цель – формирование умения композиционного построения детьми музыкальной игры. Воспитатель предлагал послушать песню «Помогите» Е. Тиличеевой и воплотить самостоятельно содержание ее (как муравей дуб тяжелый тащит, а друзья ему помогают). Осознание игровой задачи, а также содержание песни позволили практически всем детям выразительно передать музыкальные образы через движение.</w:t>
      </w:r>
    </w:p>
    <w:p w:rsidR="003731A2" w:rsidRPr="00F46CC7" w:rsidRDefault="003731A2" w:rsidP="00534E06">
      <w:pPr>
        <w:shd w:val="clear" w:color="auto" w:fill="FFFFFF"/>
        <w:spacing w:before="90" w:after="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 xml:space="preserve">Для выявления эффективности предложенной системы заданий был проведен контрольный эксперимент, целью которого было выявление уровня сформированности музыкально-творческих способностей дошкольников в условиях музыкально-ритмической деятельности и сопоставить полученные результаты с исходным уровнем. </w:t>
      </w:r>
    </w:p>
    <w:p w:rsidR="003731A2" w:rsidRDefault="003731A2" w:rsidP="00534E06">
      <w:pPr>
        <w:shd w:val="clear" w:color="auto" w:fill="FFFFFF"/>
        <w:spacing w:before="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В ходе эксперимента детям было предложено под звучащую музыку (песня Г.Левкодимова «Кто как идет») определить животных, о которых рассказывает музыка и подвигаться как звучащие персонажи (медведь, лиса и волк). Все дети правильно определили какому животному соответствует какая музыка, выбрали движения, характерные для них. Однако не все смогли внести в свои движения что-либо оригинальное, отличное от других. В количественном плане результаты получились следующие: на низком репродуктивном уровне не оказалось никого, на среднем прео</w:t>
      </w:r>
      <w:r>
        <w:rPr>
          <w:rFonts w:ascii="Times New Roman" w:hAnsi="Times New Roman"/>
          <w:color w:val="000000"/>
          <w:sz w:val="24"/>
          <w:szCs w:val="24"/>
          <w:lang w:eastAsia="ru-RU"/>
        </w:rPr>
        <w:t>бразующем уровне – 85% (10</w:t>
      </w:r>
      <w:r w:rsidRPr="00F46CC7">
        <w:rPr>
          <w:rFonts w:ascii="Times New Roman" w:hAnsi="Times New Roman"/>
          <w:color w:val="000000"/>
          <w:sz w:val="24"/>
          <w:szCs w:val="24"/>
          <w:lang w:eastAsia="ru-RU"/>
        </w:rPr>
        <w:t xml:space="preserve"> чело</w:t>
      </w:r>
      <w:r>
        <w:rPr>
          <w:rFonts w:ascii="Times New Roman" w:hAnsi="Times New Roman"/>
          <w:color w:val="000000"/>
          <w:sz w:val="24"/>
          <w:szCs w:val="24"/>
          <w:lang w:eastAsia="ru-RU"/>
        </w:rPr>
        <w:t>век),  на высоком творческом – 15% (5</w:t>
      </w:r>
      <w:r w:rsidRPr="00F46CC7">
        <w:rPr>
          <w:rFonts w:ascii="Times New Roman" w:hAnsi="Times New Roman"/>
          <w:color w:val="000000"/>
          <w:sz w:val="24"/>
          <w:szCs w:val="24"/>
          <w:lang w:eastAsia="ru-RU"/>
        </w:rPr>
        <w:t xml:space="preserve"> человека) дошкольников.</w:t>
      </w:r>
      <w:r>
        <w:rPr>
          <w:rFonts w:ascii="Times New Roman" w:hAnsi="Times New Roman"/>
          <w:color w:val="000000"/>
          <w:sz w:val="24"/>
          <w:szCs w:val="24"/>
          <w:lang w:eastAsia="ru-RU"/>
        </w:rPr>
        <w:t xml:space="preserve"> </w:t>
      </w:r>
    </w:p>
    <w:p w:rsidR="003731A2" w:rsidRDefault="003731A2" w:rsidP="00534E06">
      <w:pPr>
        <w:shd w:val="clear" w:color="auto" w:fill="FFFFFF"/>
        <w:spacing w:before="90" w:line="20" w:lineRule="atLeast"/>
        <w:jc w:val="both"/>
        <w:rPr>
          <w:rFonts w:ascii="Times New Roman" w:hAnsi="Times New Roman"/>
          <w:color w:val="000000"/>
          <w:sz w:val="24"/>
          <w:szCs w:val="24"/>
          <w:lang w:eastAsia="ru-RU"/>
        </w:rPr>
      </w:pPr>
      <w:r w:rsidRPr="00F46CC7">
        <w:rPr>
          <w:rFonts w:ascii="Times New Roman" w:hAnsi="Times New Roman"/>
          <w:color w:val="000000"/>
          <w:sz w:val="24"/>
          <w:szCs w:val="24"/>
          <w:lang w:eastAsia="ru-RU"/>
        </w:rPr>
        <w:t xml:space="preserve"> (Результаты отражены в таблице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 xml:space="preserve">низкий </w:t>
            </w: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средний</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высокий</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3C1150">
            <w:pPr>
              <w:rPr>
                <w:rFonts w:ascii="Times New Roman" w:hAnsi="Times New Roman"/>
                <w:color w:val="000000"/>
                <w:sz w:val="24"/>
                <w:szCs w:val="24"/>
                <w:lang w:eastAsia="ru-RU"/>
              </w:rPr>
            </w:pPr>
            <w:r w:rsidRPr="001E6897">
              <w:rPr>
                <w:rFonts w:ascii="Times New Roman" w:hAnsi="Times New Roman"/>
                <w:color w:val="000000"/>
                <w:sz w:val="24"/>
                <w:szCs w:val="24"/>
                <w:lang w:eastAsia="ru-RU"/>
              </w:rPr>
              <w:t>Камилла Ш.</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Саша П.</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ДашаА.</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Артем Н.</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КсюшаН.</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Артем Ж.</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Эльдар С.</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Артем Г.</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Настя Н.</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Лиза В.</w:t>
            </w: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СашаС.</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Самира</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 xml:space="preserve">ЛизаН. </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Вильдан М.</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r>
      <w:tr w:rsidR="003731A2" w:rsidRPr="001E6897" w:rsidTr="001E6897">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c>
          <w:tcPr>
            <w:tcW w:w="3190"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r w:rsidRPr="001E6897">
              <w:rPr>
                <w:rFonts w:ascii="Times New Roman" w:hAnsi="Times New Roman"/>
                <w:color w:val="000000"/>
                <w:sz w:val="24"/>
                <w:szCs w:val="24"/>
                <w:lang w:eastAsia="ru-RU"/>
              </w:rPr>
              <w:t>Зуфар Н.</w:t>
            </w:r>
          </w:p>
        </w:tc>
        <w:tc>
          <w:tcPr>
            <w:tcW w:w="3191" w:type="dxa"/>
          </w:tcPr>
          <w:p w:rsidR="003731A2" w:rsidRPr="001E6897" w:rsidRDefault="003731A2" w:rsidP="001E6897">
            <w:pPr>
              <w:spacing w:before="90" w:line="20" w:lineRule="atLeast"/>
              <w:jc w:val="both"/>
              <w:rPr>
                <w:rFonts w:ascii="Times New Roman" w:hAnsi="Times New Roman"/>
                <w:color w:val="000000"/>
                <w:sz w:val="24"/>
                <w:szCs w:val="24"/>
                <w:lang w:eastAsia="ru-RU"/>
              </w:rPr>
            </w:pPr>
          </w:p>
        </w:tc>
      </w:tr>
    </w:tbl>
    <w:p w:rsidR="003731A2" w:rsidRDefault="003731A2" w:rsidP="00534E06">
      <w:pPr>
        <w:rPr>
          <w:rFonts w:ascii="Times New Roman" w:hAnsi="Times New Roman"/>
          <w:sz w:val="24"/>
          <w:szCs w:val="24"/>
        </w:rPr>
      </w:pPr>
    </w:p>
    <w:p w:rsidR="003731A2" w:rsidRPr="00FE36B7" w:rsidRDefault="003731A2" w:rsidP="00534E06">
      <w:pPr>
        <w:spacing w:after="120"/>
        <w:rPr>
          <w:rFonts w:ascii="Times New Roman" w:hAnsi="Times New Roman"/>
          <w:sz w:val="24"/>
          <w:szCs w:val="24"/>
        </w:rPr>
      </w:pPr>
      <w:r w:rsidRPr="00FE36B7">
        <w:rPr>
          <w:rFonts w:ascii="Times New Roman" w:hAnsi="Times New Roman"/>
          <w:sz w:val="24"/>
          <w:szCs w:val="24"/>
        </w:rPr>
        <w:t>В результате проведенного исследования мы выяснили, что по результатам констатирующего этапа исследования, по всем трем методикам, никто из детей в этой группе не показал высокий уровень музыкальных способностей. Мы можем сделать вывод, что развитие музыкальных способностей у детей в этой группе находится на границе среднего и нижнего уровня. Далее, в рамках формирующего эксперимента, с детьми была проведена серия занятий по развитию музыкальных способностей, на которых дети слушали музыку, рисовали, играли и отвечали на вопросы педагога. По итогам заключительного, контрольного тапа диагностики, развитие музыкальных способностей дошкольников улучшилось, и находится на границе среднего и высокого уровней развития. Итак, на контрольном этапе диагностики отмечается повышение уровня музыкальных способностей у детей в группе. Что позволяет  сделать вывод об эффективности занятий, проводимых с детьми в ходе формирующего эксперимента.</w:t>
      </w:r>
    </w:p>
    <w:p w:rsidR="003731A2" w:rsidRPr="00FE36B7" w:rsidRDefault="003731A2" w:rsidP="00534E06">
      <w:pPr>
        <w:spacing w:after="0"/>
        <w:rPr>
          <w:rFonts w:ascii="Times New Roman" w:hAnsi="Times New Roman"/>
          <w:sz w:val="24"/>
          <w:szCs w:val="24"/>
        </w:rPr>
      </w:pPr>
      <w:r w:rsidRPr="00FE36B7">
        <w:rPr>
          <w:rFonts w:ascii="Times New Roman" w:hAnsi="Times New Roman"/>
          <w:sz w:val="24"/>
          <w:szCs w:val="24"/>
        </w:rPr>
        <w:t>Следовательно, гипотеза нашего исследования получила свое подтверждение. Эффективность развития музыкально-творческих способностей детей старшего дошкольного возраста может быть значительно повышена, если будет использована система методических средств, приемов и условий. Цель исследования достигнута, задачи выполнены.</w:t>
      </w:r>
    </w:p>
    <w:p w:rsidR="003731A2" w:rsidRDefault="003731A2" w:rsidP="00534E06">
      <w:pPr>
        <w:rPr>
          <w:rFonts w:ascii="Times New Roman" w:hAnsi="Times New Roman"/>
          <w:sz w:val="24"/>
          <w:szCs w:val="24"/>
        </w:rPr>
      </w:pPr>
      <w:r w:rsidRPr="00FE36B7">
        <w:rPr>
          <w:rFonts w:ascii="Times New Roman" w:hAnsi="Times New Roman"/>
          <w:sz w:val="24"/>
          <w:szCs w:val="24"/>
        </w:rPr>
        <w:t>В заключени</w:t>
      </w:r>
      <w:r>
        <w:rPr>
          <w:rFonts w:ascii="Times New Roman" w:hAnsi="Times New Roman"/>
          <w:sz w:val="24"/>
          <w:szCs w:val="24"/>
        </w:rPr>
        <w:t>е следует отметить, что развит</w:t>
      </w:r>
      <w:r w:rsidRPr="00FE36B7">
        <w:rPr>
          <w:rFonts w:ascii="Times New Roman" w:hAnsi="Times New Roman"/>
          <w:sz w:val="24"/>
          <w:szCs w:val="24"/>
        </w:rPr>
        <w:t>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3731A2" w:rsidRDefault="003731A2" w:rsidP="00534E06">
      <w:pPr>
        <w:rPr>
          <w:rFonts w:ascii="Times New Roman" w:hAnsi="Times New Roman"/>
          <w:sz w:val="24"/>
          <w:szCs w:val="24"/>
          <w:lang w:eastAsia="ru-RU"/>
        </w:rPr>
      </w:pPr>
      <w:bookmarkStart w:id="0" w:name="_GoBack"/>
      <w:bookmarkEnd w:id="0"/>
    </w:p>
    <w:p w:rsidR="003731A2" w:rsidRPr="00FE36B7" w:rsidRDefault="003731A2" w:rsidP="00534E06">
      <w:pPr>
        <w:rPr>
          <w:rFonts w:ascii="Times New Roman" w:hAnsi="Times New Roman"/>
          <w:sz w:val="24"/>
          <w:szCs w:val="24"/>
        </w:rPr>
      </w:pPr>
      <w:r w:rsidRPr="00FE36B7">
        <w:rPr>
          <w:rFonts w:ascii="Times New Roman" w:hAnsi="Times New Roman"/>
          <w:sz w:val="24"/>
          <w:szCs w:val="24"/>
          <w:lang w:eastAsia="ru-RU"/>
        </w:rPr>
        <w:t>Список литературы:</w:t>
      </w:r>
    </w:p>
    <w:p w:rsidR="003731A2" w:rsidRDefault="003731A2" w:rsidP="00534E06">
      <w:pPr>
        <w:spacing w:after="0" w:line="20" w:lineRule="atLeast"/>
        <w:rPr>
          <w:rFonts w:ascii="Times New Roman" w:hAnsi="Times New Roman"/>
          <w:sz w:val="24"/>
          <w:szCs w:val="24"/>
        </w:rPr>
      </w:pPr>
      <w:r>
        <w:rPr>
          <w:rFonts w:ascii="Times New Roman" w:hAnsi="Times New Roman"/>
          <w:sz w:val="24"/>
          <w:szCs w:val="24"/>
        </w:rPr>
        <w:t>1</w:t>
      </w:r>
      <w:r w:rsidRPr="00FE36B7">
        <w:rPr>
          <w:rFonts w:ascii="Times New Roman" w:hAnsi="Times New Roman"/>
          <w:sz w:val="24"/>
          <w:szCs w:val="24"/>
        </w:rPr>
        <w:t>. Веракса Н.Е., Диалектическое мышление и творчество. - Вопросы психологии.// – 2000. №4. С.5-9.</w:t>
      </w:r>
    </w:p>
    <w:p w:rsidR="003731A2" w:rsidRPr="00FE36B7" w:rsidRDefault="003731A2" w:rsidP="00534E06">
      <w:pPr>
        <w:spacing w:after="0" w:line="20" w:lineRule="atLeast"/>
        <w:rPr>
          <w:rFonts w:ascii="Times New Roman" w:hAnsi="Times New Roman"/>
          <w:sz w:val="24"/>
          <w:szCs w:val="24"/>
        </w:rPr>
      </w:pPr>
      <w:r>
        <w:rPr>
          <w:rFonts w:ascii="Times New Roman" w:hAnsi="Times New Roman"/>
          <w:sz w:val="24"/>
          <w:szCs w:val="24"/>
        </w:rPr>
        <w:t>2.</w:t>
      </w:r>
      <w:r w:rsidRPr="00FE36B7">
        <w:rPr>
          <w:rFonts w:ascii="Times New Roman" w:hAnsi="Times New Roman"/>
          <w:sz w:val="24"/>
          <w:szCs w:val="24"/>
        </w:rPr>
        <w:t>Ветлугина Н.А., Музыкальное воспитание в детском саду - М.: Просвещение, 1981</w:t>
      </w:r>
    </w:p>
    <w:p w:rsidR="003731A2" w:rsidRDefault="003731A2" w:rsidP="00534E06">
      <w:pPr>
        <w:spacing w:after="0" w:line="20" w:lineRule="atLeast"/>
        <w:rPr>
          <w:rFonts w:ascii="Times New Roman" w:hAnsi="Times New Roman"/>
          <w:sz w:val="24"/>
          <w:szCs w:val="24"/>
        </w:rPr>
      </w:pPr>
      <w:r>
        <w:rPr>
          <w:rFonts w:ascii="Times New Roman" w:hAnsi="Times New Roman"/>
          <w:sz w:val="24"/>
          <w:szCs w:val="24"/>
        </w:rPr>
        <w:t>3</w:t>
      </w:r>
      <w:r w:rsidRPr="00FE36B7">
        <w:rPr>
          <w:rFonts w:ascii="Times New Roman" w:hAnsi="Times New Roman"/>
          <w:sz w:val="24"/>
          <w:szCs w:val="24"/>
        </w:rPr>
        <w:t>. Выготский Л.Н., Воображение и творчество в дошкольном возрасте. - СПб.: Союз, 2007.-92с.</w:t>
      </w:r>
    </w:p>
    <w:p w:rsidR="003731A2" w:rsidRPr="00FE36B7" w:rsidRDefault="003731A2" w:rsidP="00534E06">
      <w:pPr>
        <w:spacing w:after="0" w:line="20" w:lineRule="atLeast"/>
        <w:rPr>
          <w:rFonts w:ascii="Times New Roman" w:hAnsi="Times New Roman"/>
          <w:sz w:val="24"/>
          <w:szCs w:val="24"/>
        </w:rPr>
      </w:pPr>
      <w:r w:rsidRPr="00FE36B7">
        <w:rPr>
          <w:rFonts w:ascii="Times New Roman" w:hAnsi="Times New Roman"/>
          <w:sz w:val="24"/>
          <w:szCs w:val="24"/>
          <w:lang w:eastAsia="ru-RU"/>
        </w:rPr>
        <w:t>4.Выготский Л.С. Воображение и творчество в детском возрасте М., 1991</w:t>
      </w:r>
    </w:p>
    <w:sectPr w:rsidR="003731A2" w:rsidRPr="00FE36B7" w:rsidSect="002D7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E06"/>
    <w:rsid w:val="00013874"/>
    <w:rsid w:val="00040A2A"/>
    <w:rsid w:val="0008327D"/>
    <w:rsid w:val="000D55BE"/>
    <w:rsid w:val="000F0666"/>
    <w:rsid w:val="001E6897"/>
    <w:rsid w:val="002D79D8"/>
    <w:rsid w:val="002E306F"/>
    <w:rsid w:val="003731A2"/>
    <w:rsid w:val="003C1150"/>
    <w:rsid w:val="003C2B71"/>
    <w:rsid w:val="003F3BF8"/>
    <w:rsid w:val="00516A67"/>
    <w:rsid w:val="00534E06"/>
    <w:rsid w:val="00545C70"/>
    <w:rsid w:val="006E625F"/>
    <w:rsid w:val="009E207A"/>
    <w:rsid w:val="00D22878"/>
    <w:rsid w:val="00DD7F72"/>
    <w:rsid w:val="00F1707E"/>
    <w:rsid w:val="00F46CC7"/>
    <w:rsid w:val="00FE3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uiPriority w:val="99"/>
    <w:rsid w:val="00534E06"/>
    <w:rPr>
      <w:rFonts w:cs="Times New Roman"/>
    </w:rPr>
  </w:style>
  <w:style w:type="table" w:styleId="TableGrid">
    <w:name w:val="Table Grid"/>
    <w:basedOn w:val="TableNormal"/>
    <w:uiPriority w:val="99"/>
    <w:rsid w:val="00534E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3499</Words>
  <Characters>19945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Алексей</cp:lastModifiedBy>
  <cp:revision>2</cp:revision>
  <dcterms:created xsi:type="dcterms:W3CDTF">2015-06-15T14:31:00Z</dcterms:created>
  <dcterms:modified xsi:type="dcterms:W3CDTF">2015-06-15T20:13:00Z</dcterms:modified>
</cp:coreProperties>
</file>